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BF11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Allegato 2</w:t>
      </w:r>
    </w:p>
    <w:p w14:paraId="6E58BADA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  <w:sz w:val="22"/>
          <w:szCs w:val="22"/>
          <w:u w:val="single"/>
        </w:rPr>
      </w:pPr>
    </w:p>
    <w:p w14:paraId="5D053411" w14:textId="77777777" w:rsidR="00A319DB" w:rsidRDefault="00A319DB" w:rsidP="00A319D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W w:w="874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975"/>
        <w:gridCol w:w="1820"/>
      </w:tblGrid>
      <w:tr w:rsidR="00A319DB" w14:paraId="51BEBAEF" w14:textId="77777777" w:rsidTr="00097CF7">
        <w:trPr>
          <w:jc w:val="center"/>
        </w:trPr>
        <w:tc>
          <w:tcPr>
            <w:tcW w:w="1951" w:type="dxa"/>
          </w:tcPr>
          <w:p w14:paraId="2BAB63F1" w14:textId="77777777" w:rsidR="00A319DB" w:rsidRDefault="00A319DB" w:rsidP="00097CF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6925E060" w14:textId="77777777" w:rsidR="00A319DB" w:rsidRDefault="00A319DB" w:rsidP="00097CF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3941D5EB" wp14:editId="2DB874AF">
                  <wp:extent cx="1100455" cy="256540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256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5" w:type="dxa"/>
            <w:vAlign w:val="center"/>
          </w:tcPr>
          <w:p w14:paraId="6D1DBC2E" w14:textId="77777777" w:rsidR="00A319DB" w:rsidRPr="00EA411F" w:rsidRDefault="00A319DB" w:rsidP="00097CF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411F">
              <w:rPr>
                <w:rFonts w:eastAsia="Calibri"/>
                <w:b/>
                <w:color w:val="000000"/>
                <w:sz w:val="22"/>
                <w:szCs w:val="22"/>
              </w:rPr>
              <w:t>BANDO VOUCHER PER LA DIGITALIZZAZIONE</w:t>
            </w:r>
          </w:p>
          <w:p w14:paraId="28C933D6" w14:textId="77777777" w:rsidR="00A319DB" w:rsidRPr="00EA411F" w:rsidRDefault="00A319DB" w:rsidP="00097CF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A411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A411F">
              <w:rPr>
                <w:rFonts w:eastAsia="Calibri"/>
                <w:b/>
                <w:color w:val="000000"/>
                <w:sz w:val="22"/>
                <w:szCs w:val="22"/>
              </w:rPr>
              <w:t>– PISA 2022</w:t>
            </w:r>
          </w:p>
          <w:p w14:paraId="49D66DC9" w14:textId="77777777" w:rsidR="00A319DB" w:rsidRPr="00EA411F" w:rsidRDefault="00A319DB" w:rsidP="00097CF7">
            <w:pPr>
              <w:rPr>
                <w:rFonts w:eastAsia="Calibri"/>
                <w:color w:val="808080"/>
              </w:rPr>
            </w:pPr>
            <w:r w:rsidRPr="00EA411F">
              <w:rPr>
                <w:rFonts w:eastAsia="Calibri"/>
                <w:color w:val="808080"/>
              </w:rPr>
              <w:t xml:space="preserve">                     </w:t>
            </w:r>
          </w:p>
          <w:p w14:paraId="423E9814" w14:textId="77777777" w:rsidR="00A319DB" w:rsidRPr="00EA411F" w:rsidRDefault="00A319DB" w:rsidP="00097CF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411F">
              <w:rPr>
                <w:rFonts w:eastAsia="Calibri"/>
                <w:sz w:val="22"/>
                <w:szCs w:val="22"/>
              </w:rPr>
              <w:t>FORNITORI</w:t>
            </w:r>
          </w:p>
          <w:p w14:paraId="765D0BDB" w14:textId="77777777" w:rsidR="00A319DB" w:rsidRPr="00EA411F" w:rsidRDefault="00A319DB" w:rsidP="00097CF7">
            <w:pPr>
              <w:jc w:val="center"/>
              <w:rPr>
                <w:rFonts w:eastAsia="Calibri"/>
                <w:sz w:val="22"/>
                <w:szCs w:val="22"/>
              </w:rPr>
            </w:pPr>
            <w:r w:rsidRPr="00EA411F">
              <w:rPr>
                <w:rFonts w:eastAsia="Calibri"/>
                <w:sz w:val="22"/>
                <w:szCs w:val="22"/>
              </w:rPr>
              <w:t>DEI SERVIZI DI CONSULENZA E FORMAZIONE</w:t>
            </w:r>
          </w:p>
          <w:p w14:paraId="6A9CD388" w14:textId="77777777" w:rsidR="00A319DB" w:rsidRDefault="00A319DB" w:rsidP="00097CF7">
            <w:pPr>
              <w:rPr>
                <w:rFonts w:eastAsia="Calibri"/>
                <w:color w:val="808080"/>
              </w:rPr>
            </w:pPr>
          </w:p>
        </w:tc>
        <w:tc>
          <w:tcPr>
            <w:tcW w:w="1820" w:type="dxa"/>
            <w:vAlign w:val="center"/>
          </w:tcPr>
          <w:p w14:paraId="1D6BF5BB" w14:textId="77777777" w:rsidR="00A319DB" w:rsidRDefault="00A319DB" w:rsidP="00097CF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808080"/>
                <w:sz w:val="22"/>
                <w:szCs w:val="22"/>
              </w:rPr>
              <w:drawing>
                <wp:inline distT="0" distB="0" distL="0" distR="0" wp14:anchorId="18612F06" wp14:editId="6355BDAA">
                  <wp:extent cx="890270" cy="53657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63EEA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978538C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  <w:sz w:val="22"/>
          <w:szCs w:val="22"/>
          <w:u w:val="single"/>
        </w:rPr>
      </w:pPr>
    </w:p>
    <w:p w14:paraId="182A1913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Per l’acquisizione dei </w:t>
      </w:r>
      <w:r>
        <w:rPr>
          <w:color w:val="000000"/>
          <w:sz w:val="22"/>
          <w:szCs w:val="22"/>
          <w:u w:val="single"/>
        </w:rPr>
        <w:t>servizi di consulenza e formazione</w:t>
      </w:r>
      <w:r>
        <w:rPr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l’impresa dovrà avvalersi di uno o più fornitori qualificati ricompresi tra queste tipologie:</w:t>
      </w:r>
    </w:p>
    <w:p w14:paraId="2210A115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2"/>
          <w:szCs w:val="22"/>
        </w:rPr>
      </w:pPr>
    </w:p>
    <w:p w14:paraId="7300586D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</w:pPr>
      <w:r>
        <w:rPr>
          <w:color w:val="000000"/>
          <w:sz w:val="22"/>
          <w:szCs w:val="22"/>
        </w:rPr>
        <w:t>Competence center di cui al Piano nazionale Impresa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nazionali;</w:t>
      </w:r>
    </w:p>
    <w:p w14:paraId="6F4D3778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</w:pPr>
      <w:r>
        <w:rPr>
          <w:color w:val="000000"/>
          <w:sz w:val="22"/>
          <w:szCs w:val="22"/>
        </w:rPr>
        <w:t xml:space="preserve">Incubatori certificati di cui all’art. 25 del D.L. 18 ottobre 2012, n. 179 convertito, con modificazioni, dalla L. 17 dicembre 2012, n. 221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 e incubatori regionali accreditati;</w:t>
      </w:r>
    </w:p>
    <w:p w14:paraId="0055E9C3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FABLAB, definiti come centri attrezzati per la fabbricazione digitale che rispettino i requisiti internazionali definiti nella </w:t>
      </w:r>
      <w:proofErr w:type="spellStart"/>
      <w:r>
        <w:rPr>
          <w:color w:val="000000"/>
          <w:sz w:val="22"/>
          <w:szCs w:val="22"/>
        </w:rPr>
        <w:t>FabLab</w:t>
      </w:r>
      <w:proofErr w:type="spellEnd"/>
      <w:r>
        <w:rPr>
          <w:color w:val="000000"/>
          <w:sz w:val="22"/>
          <w:szCs w:val="22"/>
        </w:rPr>
        <w:t xml:space="preserve"> Charter </w:t>
      </w:r>
      <w:r>
        <w:rPr>
          <w:i/>
          <w:color w:val="000000"/>
          <w:sz w:val="22"/>
          <w:szCs w:val="22"/>
        </w:rPr>
        <w:t>(http://fab.cba.mit.edu/</w:t>
      </w:r>
      <w:proofErr w:type="spellStart"/>
      <w:r>
        <w:rPr>
          <w:i/>
          <w:color w:val="000000"/>
          <w:sz w:val="22"/>
          <w:szCs w:val="22"/>
        </w:rPr>
        <w:t>about</w:t>
      </w:r>
      <w:proofErr w:type="spellEnd"/>
      <w:r>
        <w:rPr>
          <w:i/>
          <w:color w:val="000000"/>
          <w:sz w:val="22"/>
          <w:szCs w:val="22"/>
        </w:rPr>
        <w:t>/charter/);</w:t>
      </w:r>
    </w:p>
    <w:p w14:paraId="7AF5985B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centri di trasferimento tecnologico su tematiche Industria 4.0 come definiti dal D.M. 22 maggio 2017 (</w:t>
      </w:r>
      <w:proofErr w:type="spellStart"/>
      <w:r>
        <w:rPr>
          <w:color w:val="000000"/>
          <w:sz w:val="22"/>
          <w:szCs w:val="22"/>
        </w:rPr>
        <w:t>MiSE</w:t>
      </w:r>
      <w:proofErr w:type="spellEnd"/>
      <w:r>
        <w:rPr>
          <w:color w:val="000000"/>
          <w:sz w:val="22"/>
          <w:szCs w:val="22"/>
        </w:rPr>
        <w:t xml:space="preserve">) – </w:t>
      </w:r>
      <w:r>
        <w:rPr>
          <w:i/>
          <w:color w:val="000000"/>
          <w:sz w:val="22"/>
          <w:szCs w:val="22"/>
        </w:rPr>
        <w:t>(</w:t>
      </w:r>
      <w:hyperlink r:id="rId7">
        <w:r>
          <w:rPr>
            <w:i/>
            <w:color w:val="000000"/>
            <w:sz w:val="22"/>
            <w:szCs w:val="22"/>
          </w:rPr>
          <w:t>http://www.unioncamere.gov.it/P42A3764C3669S3692/elenco-dei-centri-di-trasferimento-tecnologico-industria-4-0-certificati.htm</w:t>
        </w:r>
      </w:hyperlink>
      <w:r>
        <w:rPr>
          <w:i/>
          <w:color w:val="000000"/>
          <w:sz w:val="22"/>
          <w:szCs w:val="22"/>
        </w:rPr>
        <w:t>);</w:t>
      </w:r>
    </w:p>
    <w:p w14:paraId="3AE2D5F1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start-up innovative di cui all’art. 25 del D.L. 18 ottobre 2012, n. 179 convertito, con modificazioni, dalla L. 17 dicembre 2012, n. 221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 xml:space="preserve"> e PMI innovative di cui all’art. 4 del D.L. 24 gennaio 2015 n. 3, convertito, con modificazioni, dalla L. 24 marzo 2015, n. 33;</w:t>
      </w:r>
    </w:p>
    <w:p w14:paraId="2B366295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Innovation Manager iscritti nell’albo degli esperti tenuto dal Ministero dello Sviluppo Economico</w:t>
      </w:r>
      <w:r>
        <w:rPr>
          <w:color w:val="0000FF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e/o dall’elenco dei manager tenuto da Unioncamere (consultabile all’indirizzo web: </w:t>
      </w:r>
      <w:hyperlink r:id="rId8">
        <w:r>
          <w:rPr>
            <w:color w:val="0000FF"/>
            <w:sz w:val="22"/>
            <w:szCs w:val="22"/>
            <w:u w:val="single"/>
          </w:rPr>
          <w:t>http://www.unioncamere.gov.it/P42A0C4239S3692/elenco-dei-manager-dell-innovazione.htm</w:t>
        </w:r>
      </w:hyperlink>
      <w:r>
        <w:rPr>
          <w:color w:val="000000"/>
          <w:sz w:val="22"/>
          <w:szCs w:val="22"/>
        </w:rPr>
        <w:t>);</w:t>
      </w:r>
    </w:p>
    <w:p w14:paraId="6070B469" w14:textId="77777777" w:rsidR="00A319DB" w:rsidRPr="000733A0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b/>
          <w:bCs/>
          <w:color w:val="000000"/>
          <w:sz w:val="22"/>
          <w:szCs w:val="22"/>
          <w:u w:val="single"/>
        </w:rPr>
      </w:pPr>
      <w:r w:rsidRPr="000733A0">
        <w:rPr>
          <w:b/>
          <w:bCs/>
          <w:color w:val="000000"/>
          <w:sz w:val="22"/>
          <w:szCs w:val="22"/>
        </w:rPr>
        <w:t>ulteriori fornitori, a condizione che abbiano realizzato nell’ultimo triennio</w:t>
      </w:r>
      <w:r>
        <w:rPr>
          <w:b/>
          <w:bCs/>
          <w:color w:val="000000"/>
          <w:sz w:val="22"/>
          <w:szCs w:val="22"/>
        </w:rPr>
        <w:t>,</w:t>
      </w:r>
      <w:r w:rsidRPr="000733A0">
        <w:rPr>
          <w:b/>
          <w:bCs/>
          <w:color w:val="000000"/>
          <w:sz w:val="22"/>
          <w:szCs w:val="22"/>
        </w:rPr>
        <w:t xml:space="preserve"> almeno 3 (tre) attività a favore di clienti diversi, per servizi di consulenza/formazione alle imprese </w:t>
      </w:r>
      <w:r>
        <w:rPr>
          <w:b/>
          <w:bCs/>
          <w:color w:val="000000"/>
          <w:sz w:val="22"/>
          <w:szCs w:val="22"/>
        </w:rPr>
        <w:t>n</w:t>
      </w:r>
      <w:r w:rsidRPr="000733A0">
        <w:rPr>
          <w:b/>
          <w:bCs/>
          <w:color w:val="000000"/>
          <w:sz w:val="22"/>
          <w:szCs w:val="22"/>
        </w:rPr>
        <w:t xml:space="preserve">egli ambiti di cui all’art. 2 del presente Bando. </w:t>
      </w:r>
      <w:r w:rsidRPr="000733A0">
        <w:rPr>
          <w:b/>
          <w:bCs/>
          <w:color w:val="000000"/>
          <w:sz w:val="22"/>
          <w:szCs w:val="22"/>
          <w:u w:val="single"/>
        </w:rPr>
        <w:t>Il fornitore è tenuto, al riguardo, a produrre una autocertificazione attestante tale condizione da consegnare all’impresa beneficiaria prima della domanda di voucher. Tale autocertificazione dovrà risultare sottoscritta dal fornitore in forma digitale e allegata alla domanda.</w:t>
      </w:r>
    </w:p>
    <w:p w14:paraId="5EC60885" w14:textId="77777777" w:rsidR="00A319DB" w:rsidRDefault="00A319DB" w:rsidP="00A319DB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Relativamente ai soli servizi di formazione, l’impresa potrà avvalersi anche di agenzie formative accreditate dalle Regioni, Università e Scuole di Alta formazione riconosciute dal MIUR, Istituti Tecnici Superiori.</w:t>
      </w:r>
    </w:p>
    <w:p w14:paraId="6E41B121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/>
        <w:jc w:val="both"/>
        <w:rPr>
          <w:color w:val="000000"/>
          <w:sz w:val="22"/>
          <w:szCs w:val="22"/>
        </w:rPr>
      </w:pPr>
    </w:p>
    <w:p w14:paraId="69351E85" w14:textId="77777777" w:rsidR="00A319DB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  <w:sz w:val="22"/>
          <w:szCs w:val="22"/>
        </w:rPr>
      </w:pPr>
    </w:p>
    <w:p w14:paraId="35E0C4EF" w14:textId="77777777" w:rsidR="00A319DB" w:rsidRPr="000733A0" w:rsidRDefault="00A319DB" w:rsidP="00A319DB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b/>
          <w:bCs/>
          <w:color w:val="000000"/>
          <w:sz w:val="22"/>
          <w:szCs w:val="22"/>
        </w:rPr>
      </w:pPr>
      <w:r w:rsidRPr="000733A0">
        <w:rPr>
          <w:b/>
          <w:bCs/>
          <w:color w:val="000000"/>
          <w:sz w:val="22"/>
          <w:szCs w:val="22"/>
        </w:rPr>
        <w:t xml:space="preserve">Non sono richiesti requisiti specifici per </w:t>
      </w:r>
      <w:r w:rsidRPr="000733A0">
        <w:rPr>
          <w:b/>
          <w:bCs/>
          <w:color w:val="000000"/>
          <w:sz w:val="22"/>
          <w:szCs w:val="22"/>
          <w:u w:val="single"/>
        </w:rPr>
        <w:t xml:space="preserve">i fornitori </w:t>
      </w:r>
      <w:r w:rsidRPr="000733A0">
        <w:rPr>
          <w:b/>
          <w:bCs/>
          <w:color w:val="000000"/>
          <w:sz w:val="22"/>
          <w:szCs w:val="22"/>
        </w:rPr>
        <w:t xml:space="preserve">di cui all’art. 5 comma 1, lettere c) e d) </w:t>
      </w:r>
    </w:p>
    <w:p w14:paraId="0AEFDEE4" w14:textId="7DC7E336" w:rsidR="00A319DB" w:rsidRDefault="00A319DB" w:rsidP="00A319DB">
      <w:pPr>
        <w:pStyle w:val="Normale1"/>
        <w:rPr>
          <w:sz w:val="22"/>
          <w:szCs w:val="22"/>
        </w:rPr>
      </w:pPr>
    </w:p>
    <w:sectPr w:rsidR="00A319DB" w:rsidSect="009141EE">
      <w:headerReference w:type="default" r:id="rId9"/>
      <w:footerReference w:type="default" r:id="rId10"/>
      <w:footerReference w:type="first" r:id="rId11"/>
      <w:pgSz w:w="11906" w:h="16838"/>
      <w:pgMar w:top="1701" w:right="1701" w:bottom="1701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679529"/>
      <w:docPartObj>
        <w:docPartGallery w:val="Page Numbers (Bottom of Page)"/>
        <w:docPartUnique/>
      </w:docPartObj>
    </w:sdtPr>
    <w:sdtEndPr/>
    <w:sdtContent>
      <w:p w14:paraId="65995684" w14:textId="77777777" w:rsidR="00EA411F" w:rsidRDefault="00A319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98FB11" w14:textId="77777777" w:rsidR="00EA411F" w:rsidRDefault="00A319DB" w:rsidP="0060743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170907"/>
      <w:docPartObj>
        <w:docPartGallery w:val="Page Numbers (Bottom of Page)"/>
        <w:docPartUnique/>
      </w:docPartObj>
    </w:sdtPr>
    <w:sdtEndPr/>
    <w:sdtContent>
      <w:p w14:paraId="5CA8B276" w14:textId="77777777" w:rsidR="00EA411F" w:rsidRDefault="00A319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33C72" w14:textId="77777777" w:rsidR="00EA411F" w:rsidRDefault="00A319DB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4938" w14:textId="77777777" w:rsidR="00845EAE" w:rsidRDefault="00A319D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83C"/>
    <w:multiLevelType w:val="hybridMultilevel"/>
    <w:tmpl w:val="D9AC2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62E2"/>
    <w:multiLevelType w:val="hybridMultilevel"/>
    <w:tmpl w:val="BC0823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328AA"/>
    <w:multiLevelType w:val="hybridMultilevel"/>
    <w:tmpl w:val="AF88AB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45C28"/>
    <w:multiLevelType w:val="multilevel"/>
    <w:tmpl w:val="5D1C6C52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9907BA4"/>
    <w:multiLevelType w:val="multilevel"/>
    <w:tmpl w:val="31282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3E32BB1"/>
    <w:multiLevelType w:val="multilevel"/>
    <w:tmpl w:val="9DDEE7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6263A1"/>
    <w:multiLevelType w:val="multilevel"/>
    <w:tmpl w:val="A9A82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DB"/>
    <w:rsid w:val="00A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71E3"/>
  <w15:chartTrackingRefBased/>
  <w15:docId w15:val="{F70288B7-3780-4FB1-B277-F97FACE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31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319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19DB"/>
    <w:pPr>
      <w:tabs>
        <w:tab w:val="center" w:pos="4819"/>
        <w:tab w:val="right" w:pos="9638"/>
      </w:tabs>
      <w:ind w:hang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9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1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1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9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ncamere.gov.it/P42A0C4239S3692/elenco-dei-manager-dell-innovazione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oncamere.gov.it/P42A3764C3669S3692/elenco-dei-centri-di-trasferimento-tecnologico-industria-4-0-certificati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Susini</dc:creator>
  <cp:keywords/>
  <dc:description/>
  <cp:lastModifiedBy>Alberto Susini</cp:lastModifiedBy>
  <cp:revision>1</cp:revision>
  <dcterms:created xsi:type="dcterms:W3CDTF">2022-03-23T13:46:00Z</dcterms:created>
  <dcterms:modified xsi:type="dcterms:W3CDTF">2022-03-23T13:49:00Z</dcterms:modified>
</cp:coreProperties>
</file>